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附件1.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市级部门财政支出绩效自评项目清单</w:t>
      </w:r>
    </w:p>
    <w:p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一级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预算单位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曲靖市直机关老干部离职休养所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159"/>
        <w:gridCol w:w="264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项目实施单位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预算安排金额（万元）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曲靖市直机关老干部离职休养所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干休所公共基础设施设备维修养护经费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曲靖市直机关老干部离职休养所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重大节日、生病住院、生日看望慰问老干部经费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曲靖市直机关老干部离职休养所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办公补助经费</w:t>
            </w:r>
          </w:p>
        </w:tc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1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1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1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1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1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1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合计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20.00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填表人：</w:t>
      </w:r>
      <w:r>
        <w:rPr>
          <w:rFonts w:hint="eastAsia"/>
          <w:lang w:val="en-US" w:eastAsia="zh-CN"/>
        </w:rPr>
        <w:t>赵春娥           联系电话：0874-3116506           审核人：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922D4"/>
    <w:rsid w:val="028774CD"/>
    <w:rsid w:val="02B6014A"/>
    <w:rsid w:val="0BAC569B"/>
    <w:rsid w:val="18D95303"/>
    <w:rsid w:val="1A36453D"/>
    <w:rsid w:val="1CE24426"/>
    <w:rsid w:val="28025F64"/>
    <w:rsid w:val="298351A3"/>
    <w:rsid w:val="2B641BF4"/>
    <w:rsid w:val="2D1154EA"/>
    <w:rsid w:val="2FBD177A"/>
    <w:rsid w:val="34C959FD"/>
    <w:rsid w:val="3DC52E77"/>
    <w:rsid w:val="49A82B62"/>
    <w:rsid w:val="4F027FFF"/>
    <w:rsid w:val="538F3D60"/>
    <w:rsid w:val="54B74BE8"/>
    <w:rsid w:val="55245B17"/>
    <w:rsid w:val="56293F06"/>
    <w:rsid w:val="56EF7F8C"/>
    <w:rsid w:val="5FDA0834"/>
    <w:rsid w:val="603922D4"/>
    <w:rsid w:val="6DB37469"/>
    <w:rsid w:val="76CC10E1"/>
    <w:rsid w:val="79F0003A"/>
    <w:rsid w:val="7B371450"/>
    <w:rsid w:val="7FD16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2019-02-15T02:32:00Z</dcterms:created>
  <dc:creator>ysk314m</dc:creator>
  <cp:lastModifiedBy>Administrator</cp:lastModifiedBy>
  <dcterms:modified xsi:type="dcterms:W3CDTF">2020-03-27T03:10:15Z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